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B5" w:rsidRPr="006154B5" w:rsidRDefault="006154B5" w:rsidP="006154B5">
      <w:pPr>
        <w:rPr>
          <w:b/>
        </w:rPr>
      </w:pPr>
      <w:r w:rsidRPr="006154B5">
        <w:rPr>
          <w:b/>
        </w:rPr>
        <w:t xml:space="preserve">HJS: Explanation for difference in financial statement of 2016 </w:t>
      </w:r>
      <w:r w:rsidR="0008623E">
        <w:rPr>
          <w:b/>
        </w:rPr>
        <w:t>(after and before auditing)</w:t>
      </w:r>
    </w:p>
    <w:p w:rsidR="006154B5" w:rsidRDefault="006154B5" w:rsidP="006154B5"/>
    <w:p w:rsidR="008C0394" w:rsidRDefault="006154B5" w:rsidP="006154B5">
      <w:r>
        <w:t xml:space="preserve">On 4 Mar 2017, </w:t>
      </w:r>
      <w:r w:rsidRPr="006154B5">
        <w:t>Nam Mu Hydropower Joint Stock Company</w:t>
      </w:r>
      <w:r>
        <w:t xml:space="preserve"> explained for diffe</w:t>
      </w:r>
      <w:r w:rsidR="0008623E">
        <w:t xml:space="preserve">rence in audited </w:t>
      </w:r>
      <w:bookmarkStart w:id="0" w:name="_GoBack"/>
      <w:bookmarkEnd w:id="0"/>
      <w:r w:rsidR="0008623E">
        <w:t xml:space="preserve">financial statement </w:t>
      </w:r>
      <w:r>
        <w:t>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154B5" w:rsidTr="006154B5">
        <w:tc>
          <w:tcPr>
            <w:tcW w:w="2337" w:type="dxa"/>
          </w:tcPr>
          <w:p w:rsidR="006154B5" w:rsidRDefault="006154B5" w:rsidP="006154B5">
            <w:r>
              <w:t>Norm</w:t>
            </w:r>
          </w:p>
        </w:tc>
        <w:tc>
          <w:tcPr>
            <w:tcW w:w="2337" w:type="dxa"/>
          </w:tcPr>
          <w:p w:rsidR="006154B5" w:rsidRDefault="006154B5" w:rsidP="006154B5">
            <w:r>
              <w:t>Before auditing</w:t>
            </w:r>
          </w:p>
        </w:tc>
        <w:tc>
          <w:tcPr>
            <w:tcW w:w="2338" w:type="dxa"/>
          </w:tcPr>
          <w:p w:rsidR="006154B5" w:rsidRDefault="006154B5" w:rsidP="006154B5">
            <w:r>
              <w:t>After auditing</w:t>
            </w:r>
          </w:p>
        </w:tc>
        <w:tc>
          <w:tcPr>
            <w:tcW w:w="2338" w:type="dxa"/>
          </w:tcPr>
          <w:p w:rsidR="006154B5" w:rsidRDefault="006154B5" w:rsidP="006154B5">
            <w:r>
              <w:t>Difference</w:t>
            </w:r>
          </w:p>
        </w:tc>
      </w:tr>
      <w:tr w:rsidR="006154B5" w:rsidTr="006154B5">
        <w:tc>
          <w:tcPr>
            <w:tcW w:w="2337" w:type="dxa"/>
          </w:tcPr>
          <w:p w:rsidR="006154B5" w:rsidRDefault="006154B5" w:rsidP="006154B5">
            <w:r>
              <w:t>Profit after tax</w:t>
            </w:r>
          </w:p>
        </w:tc>
        <w:tc>
          <w:tcPr>
            <w:tcW w:w="2337" w:type="dxa"/>
          </w:tcPr>
          <w:p w:rsidR="006154B5" w:rsidRDefault="006154B5" w:rsidP="006154B5">
            <w:r>
              <w:t>35,022</w:t>
            </w:r>
          </w:p>
        </w:tc>
        <w:tc>
          <w:tcPr>
            <w:tcW w:w="2338" w:type="dxa"/>
          </w:tcPr>
          <w:p w:rsidR="006154B5" w:rsidRDefault="006154B5" w:rsidP="006154B5">
            <w:r>
              <w:t>29,965</w:t>
            </w:r>
          </w:p>
        </w:tc>
        <w:tc>
          <w:tcPr>
            <w:tcW w:w="2338" w:type="dxa"/>
          </w:tcPr>
          <w:p w:rsidR="006154B5" w:rsidRDefault="006154B5" w:rsidP="006154B5">
            <w:r>
              <w:t>-5,066</w:t>
            </w:r>
          </w:p>
        </w:tc>
      </w:tr>
      <w:tr w:rsidR="006154B5" w:rsidTr="006154B5">
        <w:tc>
          <w:tcPr>
            <w:tcW w:w="2337" w:type="dxa"/>
          </w:tcPr>
          <w:p w:rsidR="006154B5" w:rsidRDefault="006154B5" w:rsidP="006154B5"/>
        </w:tc>
        <w:tc>
          <w:tcPr>
            <w:tcW w:w="2337" w:type="dxa"/>
          </w:tcPr>
          <w:p w:rsidR="006154B5" w:rsidRDefault="006154B5" w:rsidP="006154B5"/>
        </w:tc>
        <w:tc>
          <w:tcPr>
            <w:tcW w:w="2338" w:type="dxa"/>
          </w:tcPr>
          <w:p w:rsidR="006154B5" w:rsidRDefault="006154B5" w:rsidP="006154B5"/>
        </w:tc>
        <w:tc>
          <w:tcPr>
            <w:tcW w:w="2338" w:type="dxa"/>
          </w:tcPr>
          <w:p w:rsidR="006154B5" w:rsidRDefault="006154B5" w:rsidP="006154B5"/>
        </w:tc>
      </w:tr>
    </w:tbl>
    <w:p w:rsidR="006154B5" w:rsidRDefault="006154B5" w:rsidP="006154B5"/>
    <w:p w:rsidR="006154B5" w:rsidRDefault="006154B5" w:rsidP="006154B5">
      <w:r>
        <w:t>Profit after tax on un-audited financial statements decreased by 5,066 billion compared to audited financial statements; mainly because:</w:t>
      </w:r>
    </w:p>
    <w:p w:rsidR="006154B5" w:rsidRDefault="006154B5" w:rsidP="006154B5">
      <w:pPr>
        <w:pStyle w:val="ListParagraph"/>
        <w:numPr>
          <w:ilvl w:val="0"/>
          <w:numId w:val="1"/>
        </w:numPr>
      </w:pPr>
      <w:r>
        <w:t>Finance expenses increased by 5,529 billion dongs due to an investment provisions for an affiliated company.</w:t>
      </w:r>
    </w:p>
    <w:p w:rsidR="006154B5" w:rsidRDefault="006154B5" w:rsidP="006154B5">
      <w:pPr>
        <w:pStyle w:val="ListParagraph"/>
        <w:numPr>
          <w:ilvl w:val="0"/>
          <w:numId w:val="1"/>
        </w:numPr>
      </w:pPr>
      <w:r>
        <w:t>Cost of goods sold and administration costs reduced by 0,078 billion dongs. Corporate tax after auditing decreased by 0,385 billion dongs due to an increase in profit after tax.</w:t>
      </w:r>
    </w:p>
    <w:sectPr w:rsidR="00615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80FA6"/>
    <w:multiLevelType w:val="hybridMultilevel"/>
    <w:tmpl w:val="1968EF34"/>
    <w:lvl w:ilvl="0" w:tplc="FA842D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B5"/>
    <w:rsid w:val="0008623E"/>
    <w:rsid w:val="006154B5"/>
    <w:rsid w:val="008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EB0E9-B9CD-4EFA-9DE8-E892CF8C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2</cp:revision>
  <dcterms:created xsi:type="dcterms:W3CDTF">2017-03-14T03:22:00Z</dcterms:created>
  <dcterms:modified xsi:type="dcterms:W3CDTF">2017-03-14T04:55:00Z</dcterms:modified>
</cp:coreProperties>
</file>